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63763" w14:textId="41F6D922" w:rsidR="008F2FF3" w:rsidRPr="00DF0461" w:rsidRDefault="008F2FF3" w:rsidP="008F2FF3">
      <w:pPr>
        <w:widowControl w:val="0"/>
        <w:tabs>
          <w:tab w:val="left" w:pos="6521"/>
        </w:tabs>
        <w:spacing w:after="0" w:line="240" w:lineRule="auto"/>
        <w:rPr>
          <w:rFonts w:ascii="Arial" w:eastAsia="MS Gothic" w:hAnsi="Arial" w:cs="Arial"/>
          <w:i/>
          <w:sz w:val="24"/>
          <w:szCs w:val="24"/>
          <w:lang w:eastAsia="ko-KR"/>
        </w:rPr>
      </w:pPr>
      <w:bookmarkStart w:id="0" w:name="_Hlk91681971"/>
      <w:bookmarkStart w:id="1" w:name="_Hlk131593396"/>
      <w:bookmarkStart w:id="2" w:name="_Hlk145277948"/>
      <w:r w:rsidRPr="00DF0461">
        <w:rPr>
          <w:rFonts w:ascii="Arial" w:eastAsia="MS Gothic" w:hAnsi="Arial" w:cs="Arial"/>
          <w:b/>
          <w:bCs/>
          <w:sz w:val="24"/>
          <w:szCs w:val="24"/>
          <w:lang w:eastAsia="ja-JP"/>
        </w:rPr>
        <w:t>3GPP TSG RAN WG1 #12</w:t>
      </w:r>
      <w:r>
        <w:rPr>
          <w:rFonts w:ascii="Arial" w:eastAsia="MS Gothic" w:hAnsi="Arial" w:cs="Arial"/>
          <w:b/>
          <w:bCs/>
          <w:sz w:val="24"/>
          <w:szCs w:val="24"/>
          <w:lang w:eastAsia="ja-JP"/>
        </w:rPr>
        <w:t>2</w:t>
      </w:r>
      <w:r w:rsidRPr="00DF0461">
        <w:rPr>
          <w:rFonts w:ascii="Arial" w:eastAsia="MS Gothic" w:hAnsi="Arial" w:cs="Arial"/>
          <w:sz w:val="24"/>
          <w:szCs w:val="24"/>
          <w:lang w:eastAsia="ja-JP"/>
        </w:rPr>
        <w:t xml:space="preserve">    </w:t>
      </w:r>
      <w:r w:rsidRPr="00DF0461">
        <w:rPr>
          <w:rFonts w:ascii="Arial" w:eastAsia="MS Gothic" w:hAnsi="Arial" w:cs="Arial"/>
          <w:sz w:val="24"/>
          <w:szCs w:val="24"/>
          <w:lang w:eastAsia="ja-JP"/>
        </w:rPr>
        <w:tab/>
      </w:r>
      <w:r w:rsidRPr="00DF0461">
        <w:rPr>
          <w:rFonts w:ascii="Arial" w:eastAsia="MS Gothic" w:hAnsi="Arial" w:cs="Arial"/>
          <w:sz w:val="24"/>
          <w:szCs w:val="24"/>
          <w:lang w:eastAsia="ja-JP"/>
        </w:rPr>
        <w:tab/>
        <w:t xml:space="preserve">                           </w:t>
      </w:r>
      <w:r w:rsidRPr="00DF0461">
        <w:rPr>
          <w:rFonts w:ascii="Arial" w:eastAsia="MS Gothic" w:hAnsi="Arial" w:cs="Arial"/>
          <w:b/>
          <w:sz w:val="24"/>
          <w:szCs w:val="24"/>
          <w:lang w:eastAsia="ja-JP"/>
        </w:rPr>
        <w:t>R1-250</w:t>
      </w:r>
      <w:r w:rsidR="006F162A">
        <w:rPr>
          <w:rFonts w:ascii="Arial" w:eastAsia="MS Gothic" w:hAnsi="Arial" w:cs="Arial"/>
          <w:b/>
          <w:sz w:val="24"/>
          <w:szCs w:val="24"/>
          <w:lang w:eastAsia="ja-JP"/>
        </w:rPr>
        <w:t>5529</w:t>
      </w:r>
    </w:p>
    <w:bookmarkEnd w:id="0"/>
    <w:p w14:paraId="4787A482" w14:textId="77777777" w:rsidR="008F2FF3" w:rsidRPr="00485AB0" w:rsidRDefault="008F2FF3" w:rsidP="008F2FF3">
      <w:pPr>
        <w:widowControl w:val="0"/>
        <w:spacing w:after="240" w:line="240" w:lineRule="auto"/>
        <w:rPr>
          <w:rFonts w:ascii="Arial" w:eastAsia="MS Mincho" w:hAnsi="Arial" w:cs="Arial"/>
          <w:b/>
          <w:sz w:val="24"/>
          <w:szCs w:val="24"/>
          <w:lang w:eastAsia="zh-CN"/>
        </w:rPr>
      </w:pPr>
      <w:r w:rsidRPr="00D01BE7">
        <w:rPr>
          <w:rFonts w:ascii="Arial" w:hAnsi="Arial" w:cs="Arial"/>
          <w:b/>
          <w:bCs/>
          <w:sz w:val="24"/>
          <w:szCs w:val="24"/>
        </w:rPr>
        <w:t xml:space="preserve">Bengaluru, </w:t>
      </w:r>
      <w:r w:rsidRPr="00D01BE7">
        <w:rPr>
          <w:rFonts w:ascii="Arial" w:hAnsi="Arial" w:cs="Arial" w:hint="eastAsia"/>
          <w:b/>
          <w:bCs/>
          <w:sz w:val="24"/>
          <w:szCs w:val="24"/>
        </w:rPr>
        <w:t>India</w:t>
      </w:r>
      <w:r w:rsidRPr="00D01BE7">
        <w:rPr>
          <w:rFonts w:ascii="Arial" w:hAnsi="Arial" w:cs="Arial"/>
          <w:b/>
          <w:bCs/>
          <w:sz w:val="24"/>
          <w:szCs w:val="24"/>
        </w:rPr>
        <w:t xml:space="preserve">, </w:t>
      </w:r>
      <w:r w:rsidRPr="00D01BE7">
        <w:rPr>
          <w:rFonts w:ascii="Arial" w:hAnsi="Arial" w:cs="Arial" w:hint="eastAsia"/>
          <w:b/>
          <w:bCs/>
          <w:sz w:val="24"/>
          <w:szCs w:val="24"/>
        </w:rPr>
        <w:t xml:space="preserve">Aug </w:t>
      </w:r>
      <w:r w:rsidRPr="00D01BE7">
        <w:rPr>
          <w:rFonts w:ascii="Arial" w:eastAsia="DengXian" w:hAnsi="Arial" w:cs="Arial" w:hint="eastAsia"/>
          <w:b/>
          <w:bCs/>
          <w:sz w:val="24"/>
          <w:szCs w:val="24"/>
          <w:lang w:eastAsia="zh-CN"/>
        </w:rPr>
        <w:t>25</w:t>
      </w:r>
      <w:r w:rsidRPr="00D01BE7">
        <w:rPr>
          <w:rFonts w:ascii="맑은 고딕" w:eastAsia="맑은 고딕" w:hAnsi="맑은 고딕" w:cs="맑은 고딕" w:hint="eastAsia"/>
          <w:b/>
          <w:bCs/>
          <w:sz w:val="24"/>
          <w:szCs w:val="24"/>
          <w:vertAlign w:val="superscript"/>
          <w:lang w:eastAsia="ko-KR"/>
        </w:rPr>
        <w:t>th</w:t>
      </w:r>
      <w:r w:rsidRPr="00D01BE7">
        <w:rPr>
          <w:rFonts w:ascii="Arial" w:eastAsia="MS Mincho" w:hAnsi="Arial" w:cs="Arial"/>
          <w:b/>
          <w:bCs/>
          <w:sz w:val="24"/>
          <w:szCs w:val="24"/>
          <w:lang w:eastAsia="ja-JP"/>
        </w:rPr>
        <w:t xml:space="preserve"> </w:t>
      </w:r>
      <w:r w:rsidRPr="00D01BE7">
        <w:rPr>
          <w:rFonts w:ascii="Arial" w:hAnsi="Arial" w:cs="Arial"/>
          <w:b/>
          <w:bCs/>
          <w:sz w:val="24"/>
          <w:szCs w:val="24"/>
        </w:rPr>
        <w:t>– 2</w:t>
      </w:r>
      <w:r w:rsidRPr="00D01BE7">
        <w:rPr>
          <w:rFonts w:ascii="Arial" w:eastAsia="DengXian" w:hAnsi="Arial" w:cs="Arial" w:hint="eastAsia"/>
          <w:b/>
          <w:bCs/>
          <w:sz w:val="24"/>
          <w:szCs w:val="24"/>
          <w:lang w:eastAsia="zh-CN"/>
        </w:rPr>
        <w:t>9</w:t>
      </w:r>
      <w:r w:rsidRPr="00D01BE7">
        <w:rPr>
          <w:rFonts w:ascii="Arial" w:hAnsi="Arial" w:cs="Arial"/>
          <w:b/>
          <w:bCs/>
          <w:sz w:val="24"/>
          <w:szCs w:val="24"/>
          <w:vertAlign w:val="superscript"/>
        </w:rPr>
        <w:t>th</w:t>
      </w:r>
      <w:r w:rsidRPr="00D01BE7">
        <w:rPr>
          <w:rFonts w:ascii="Arial" w:eastAsia="MS Mincho" w:hAnsi="Arial" w:cs="Arial"/>
          <w:b/>
          <w:bCs/>
          <w:sz w:val="24"/>
          <w:szCs w:val="24"/>
          <w:lang w:eastAsia="ja-JP"/>
        </w:rPr>
        <w:t>, 2025</w:t>
      </w:r>
      <w:r>
        <w:rPr>
          <w:rFonts w:ascii="Arial" w:eastAsia="MS Mincho" w:hAnsi="Arial" w:cs="Arial"/>
          <w:b/>
          <w:bCs/>
          <w:sz w:val="24"/>
          <w:szCs w:val="24"/>
          <w:lang w:eastAsia="ja-JP"/>
        </w:rPr>
        <w:t xml:space="preserve"> </w:t>
      </w:r>
    </w:p>
    <w:p w14:paraId="66297322" w14:textId="31CCAEB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D41041">
        <w:rPr>
          <w:rFonts w:ascii="Arial" w:eastAsia="맑은 고딕" w:hAnsi="Arial"/>
          <w:sz w:val="24"/>
          <w:szCs w:val="24"/>
          <w:lang w:eastAsia="ko-KR"/>
        </w:rPr>
        <w:t>5</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77A6A37D" w:rsidR="00F44C59" w:rsidRPr="00F44C59" w:rsidRDefault="00F44C59" w:rsidP="00C03C19">
      <w:pPr>
        <w:tabs>
          <w:tab w:val="left" w:pos="1500"/>
        </w:tabs>
        <w:overflowPunct w:val="0"/>
        <w:autoSpaceDE w:val="0"/>
        <w:autoSpaceDN w:val="0"/>
        <w:adjustRightInd w:val="0"/>
        <w:spacing w:after="60" w:line="240" w:lineRule="auto"/>
        <w:ind w:left="1988" w:hanging="1988"/>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00C03C19" w:rsidRPr="00C03C19">
        <w:rPr>
          <w:rFonts w:ascii="Arial" w:eastAsia="맑은 고딕" w:hAnsi="Arial" w:cs="Arial"/>
          <w:sz w:val="24"/>
          <w:lang w:eastAsia="ko-KR"/>
        </w:rPr>
        <w:t xml:space="preserve">Discussion on </w:t>
      </w:r>
      <w:r w:rsidR="005435FE">
        <w:rPr>
          <w:rFonts w:ascii="Arial" w:eastAsia="맑은 고딕" w:hAnsi="Arial" w:cs="Arial"/>
          <w:sz w:val="24"/>
          <w:lang w:eastAsia="ko-KR"/>
        </w:rPr>
        <w:t>RAN2</w:t>
      </w:r>
      <w:r w:rsidR="00C03C19" w:rsidRPr="00C03C19">
        <w:rPr>
          <w:rFonts w:ascii="Arial" w:eastAsia="맑은 고딕" w:hAnsi="Arial" w:cs="Arial"/>
          <w:sz w:val="24"/>
          <w:lang w:eastAsia="ko-KR"/>
        </w:rPr>
        <w:t xml:space="preserve"> </w:t>
      </w:r>
      <w:r w:rsidR="00EC4594" w:rsidRPr="00EC4594">
        <w:rPr>
          <w:rFonts w:ascii="Arial" w:eastAsia="맑은 고딕" w:hAnsi="Arial" w:cs="Arial"/>
          <w:sz w:val="24"/>
          <w:lang w:eastAsia="ko-KR"/>
        </w:rPr>
        <w:t xml:space="preserve">LS on </w:t>
      </w:r>
      <w:r w:rsidR="005435FE">
        <w:rPr>
          <w:rFonts w:ascii="Arial" w:eastAsia="맑은 고딕" w:hAnsi="Arial" w:cs="Arial"/>
          <w:sz w:val="24"/>
          <w:lang w:eastAsia="ko-KR"/>
        </w:rPr>
        <w:t>RACH-less handover</w:t>
      </w:r>
      <w:r w:rsidR="00987D03" w:rsidRPr="00987D03">
        <w:rPr>
          <w:rFonts w:ascii="Arial" w:eastAsia="맑은 고딕" w:hAnsi="Arial" w:cs="Arial"/>
          <w:sz w:val="24"/>
          <w:lang w:eastAsia="ko-KR"/>
        </w:rPr>
        <w:t xml:space="preserve"> </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411E0444" w14:textId="66927417" w:rsidR="00DF67AE" w:rsidRDefault="0019736A" w:rsidP="00C870EA">
      <w:pPr>
        <w:spacing w:after="0"/>
        <w:jc w:val="both"/>
        <w:rPr>
          <w:rFonts w:eastAsia="MS Gothic"/>
          <w:szCs w:val="16"/>
          <w:lang w:eastAsia="ko-KR"/>
        </w:rPr>
      </w:pPr>
      <w:bookmarkStart w:id="4" w:name="_Hlk145277988"/>
      <w:r>
        <w:rPr>
          <w:rFonts w:eastAsia="MS Gothic"/>
          <w:szCs w:val="16"/>
          <w:lang w:eastAsia="ko-KR"/>
        </w:rPr>
        <w:t>In [1], RAN</w:t>
      </w:r>
      <w:r w:rsidR="005340C4">
        <w:rPr>
          <w:rFonts w:eastAsia="MS Gothic"/>
          <w:szCs w:val="16"/>
          <w:lang w:eastAsia="ko-KR"/>
        </w:rPr>
        <w:t>2</w:t>
      </w:r>
      <w:r w:rsidR="000C7020">
        <w:rPr>
          <w:rFonts w:eastAsia="MS Gothic"/>
          <w:szCs w:val="16"/>
          <w:lang w:eastAsia="ko-KR"/>
        </w:rPr>
        <w:t xml:space="preserve"> has sent LS </w:t>
      </w:r>
      <w:r w:rsidR="000A1E31">
        <w:rPr>
          <w:rFonts w:eastAsia="MS Gothic"/>
          <w:szCs w:val="16"/>
          <w:lang w:eastAsia="ko-KR"/>
        </w:rPr>
        <w:t>about</w:t>
      </w:r>
      <w:r w:rsidR="000C7020">
        <w:rPr>
          <w:rFonts w:eastAsia="MS Gothic"/>
          <w:szCs w:val="16"/>
          <w:lang w:eastAsia="ko-KR"/>
        </w:rPr>
        <w:t xml:space="preserve"> </w:t>
      </w:r>
      <w:r w:rsidR="00F509F0" w:rsidRPr="00F509F0">
        <w:rPr>
          <w:rFonts w:eastAsia="MS Gothic"/>
          <w:szCs w:val="16"/>
          <w:lang w:eastAsia="ko-KR"/>
        </w:rPr>
        <w:t>RACH-less handover</w:t>
      </w:r>
      <w:r w:rsidR="000C6E64">
        <w:rPr>
          <w:rFonts w:eastAsia="MS Gothic"/>
          <w:szCs w:val="16"/>
          <w:lang w:eastAsia="ko-KR"/>
        </w:rPr>
        <w:t xml:space="preserve"> as below</w:t>
      </w:r>
      <w:r w:rsidR="000C7E8B">
        <w:rPr>
          <w:rFonts w:eastAsia="MS Gothic"/>
          <w:szCs w:val="16"/>
          <w:lang w:eastAsia="ko-KR"/>
        </w:rPr>
        <w:t xml:space="preserve">. </w:t>
      </w:r>
      <w:r w:rsidR="00E93635">
        <w:rPr>
          <w:rFonts w:eastAsia="MS Gothic"/>
          <w:szCs w:val="16"/>
          <w:lang w:eastAsia="ko-KR"/>
        </w:rPr>
        <w:t xml:space="preserve">This contribution discusses </w:t>
      </w:r>
      <w:r w:rsidR="00FA7ACA" w:rsidRPr="00FA7ACA">
        <w:rPr>
          <w:rFonts w:eastAsia="MS Gothic"/>
          <w:szCs w:val="16"/>
          <w:lang w:eastAsia="ko-KR"/>
        </w:rPr>
        <w:t>whether it is necessary to update the RAN1 specifications to align with this RAN2 agreement.</w:t>
      </w:r>
    </w:p>
    <w:p w14:paraId="54D7D98B" w14:textId="77777777" w:rsidR="00524601" w:rsidRPr="00524601" w:rsidRDefault="00524601" w:rsidP="00524601">
      <w:pPr>
        <w:spacing w:after="0"/>
        <w:jc w:val="both"/>
        <w:rPr>
          <w:rFonts w:eastAsiaTheme="minorEastAsia"/>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61F652FB" w14:textId="77777777" w:rsidR="00E93635" w:rsidRPr="00E93635" w:rsidRDefault="00E93635" w:rsidP="00E93635">
            <w:pPr>
              <w:rPr>
                <w:rFonts w:ascii="Arial" w:eastAsia="DengXian" w:hAnsi="Arial" w:cs="Arial"/>
                <w:lang w:eastAsia="zh-CN"/>
              </w:rPr>
            </w:pPr>
            <w:r w:rsidRPr="00E93635">
              <w:rPr>
                <w:rFonts w:ascii="Arial" w:eastAsia="DengXian" w:hAnsi="Arial" w:cs="Arial"/>
                <w:lang w:eastAsia="zh-CN"/>
              </w:rPr>
              <w:t>RAN2 would like to inform RAN1 that RACH-less handover applies to NTN UEs and TN UEs (including UEs on mobile IAB). In addition, about which target beam the UE should use during the handover procedure, RAN2 has made the following agreement</w:t>
            </w:r>
            <w:r w:rsidRPr="00E93635">
              <w:rPr>
                <w:rFonts w:ascii="Arial" w:eastAsia="DengXian" w:hAnsi="Arial" w:cs="Arial" w:hint="eastAsia"/>
                <w:lang w:eastAsia="zh-CN"/>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E93635" w:rsidRPr="00E93635" w14:paraId="5E495B38" w14:textId="77777777" w:rsidTr="00DD12C5">
              <w:tc>
                <w:tcPr>
                  <w:tcW w:w="8647" w:type="dxa"/>
                  <w:shd w:val="clear" w:color="auto" w:fill="auto"/>
                </w:tcPr>
                <w:p w14:paraId="41DA613E" w14:textId="77777777" w:rsidR="00E93635" w:rsidRPr="00E93635" w:rsidRDefault="00E93635" w:rsidP="00E93635">
                  <w:pPr>
                    <w:pStyle w:val="Agreement"/>
                    <w:widowControl w:val="0"/>
                    <w:numPr>
                      <w:ilvl w:val="0"/>
                      <w:numId w:val="0"/>
                    </w:numPr>
                  </w:pPr>
                  <w:r w:rsidRPr="00E93635">
                    <w:t>Agreements RAN2#130:</w:t>
                  </w:r>
                </w:p>
                <w:p w14:paraId="71D15D3D" w14:textId="77777777" w:rsidR="00E93635" w:rsidRPr="00E93635" w:rsidRDefault="00E93635" w:rsidP="00E93635">
                  <w:pPr>
                    <w:pStyle w:val="Agreement"/>
                    <w:widowControl w:val="0"/>
                    <w:numPr>
                      <w:ilvl w:val="0"/>
                      <w:numId w:val="38"/>
                    </w:numPr>
                    <w:tabs>
                      <w:tab w:val="clear" w:pos="1620"/>
                      <w:tab w:val="num" w:pos="740"/>
                    </w:tabs>
                    <w:ind w:leftChars="173" w:left="706"/>
                    <w:rPr>
                      <w:b w:val="0"/>
                      <w:bCs/>
                    </w:rPr>
                  </w:pPr>
                  <w:r w:rsidRPr="00E93635">
                    <w:rPr>
                      <w:b w:val="0"/>
                      <w:bCs/>
                    </w:rPr>
                    <w:t>RAN2 confirms that current specification follows this behaviour</w:t>
                  </w:r>
                </w:p>
                <w:p w14:paraId="07F2E593" w14:textId="77777777" w:rsidR="00E93635" w:rsidRPr="00E93635" w:rsidRDefault="00E93635" w:rsidP="00E93635">
                  <w:pPr>
                    <w:pStyle w:val="Doc-text2"/>
                    <w:widowControl w:val="0"/>
                    <w:ind w:leftChars="372" w:left="1107"/>
                    <w:rPr>
                      <w:color w:val="auto"/>
                    </w:rPr>
                  </w:pPr>
                  <w:r w:rsidRPr="00E93635">
                    <w:rPr>
                      <w:color w:val="auto"/>
                    </w:rPr>
                    <w:t>- For NTN, only SSB index is configured</w:t>
                  </w:r>
                </w:p>
                <w:p w14:paraId="0C5DE7FC" w14:textId="77777777" w:rsidR="00E93635" w:rsidRPr="00E93635" w:rsidRDefault="00E93635" w:rsidP="00E93635">
                  <w:pPr>
                    <w:pStyle w:val="Doc-text2"/>
                    <w:widowControl w:val="0"/>
                    <w:ind w:leftChars="372" w:left="1107"/>
                    <w:rPr>
                      <w:color w:val="auto"/>
                    </w:rPr>
                  </w:pPr>
                  <w:r w:rsidRPr="00E93635">
                    <w:rPr>
                      <w:color w:val="auto"/>
                    </w:rPr>
                    <w:t>- For Mobile IAB only TCI state index is configured</w:t>
                  </w:r>
                </w:p>
                <w:p w14:paraId="09996F24" w14:textId="77777777" w:rsidR="00E93635" w:rsidRPr="00E93635" w:rsidRDefault="00E93635" w:rsidP="00E93635">
                  <w:pPr>
                    <w:pStyle w:val="Doc-text2"/>
                    <w:widowControl w:val="0"/>
                    <w:ind w:leftChars="372" w:left="1107"/>
                    <w:rPr>
                      <w:color w:val="auto"/>
                    </w:rPr>
                  </w:pPr>
                  <w:r w:rsidRPr="00E93635">
                    <w:rPr>
                      <w:color w:val="auto"/>
                    </w:rPr>
                    <w:t>- for TN, SSB index or TCI State can be configured</w:t>
                  </w:r>
                </w:p>
              </w:tc>
            </w:tr>
          </w:tbl>
          <w:p w14:paraId="61217EBD" w14:textId="77777777" w:rsidR="00531D96" w:rsidRPr="00E93635" w:rsidRDefault="00531D96" w:rsidP="00C164A2">
            <w:pPr>
              <w:spacing w:after="0"/>
              <w:rPr>
                <w:rFonts w:ascii="Arial" w:eastAsia="DengXian" w:hAnsi="Arial" w:cs="Arial"/>
                <w:lang w:eastAsia="zh-CN"/>
              </w:rPr>
            </w:pPr>
          </w:p>
          <w:p w14:paraId="610C870F" w14:textId="77777777" w:rsidR="00E93635" w:rsidRPr="00E93635" w:rsidRDefault="00E93635" w:rsidP="00E93635">
            <w:pPr>
              <w:ind w:left="1985" w:hanging="1985"/>
              <w:outlineLvl w:val="0"/>
              <w:rPr>
                <w:rFonts w:ascii="Arial" w:hAnsi="Arial" w:cs="Arial"/>
                <w:b/>
                <w:lang w:eastAsia="zh-CN"/>
              </w:rPr>
            </w:pPr>
            <w:bookmarkStart w:id="5" w:name="_Hlk165537394"/>
            <w:r w:rsidRPr="00E93635">
              <w:rPr>
                <w:rFonts w:ascii="Arial" w:hAnsi="Arial" w:cs="Arial"/>
                <w:b/>
              </w:rPr>
              <w:t>To RAN1</w:t>
            </w:r>
            <w:r w:rsidRPr="00E93635">
              <w:rPr>
                <w:rFonts w:ascii="Arial" w:hAnsi="Arial" w:cs="Arial"/>
                <w:b/>
                <w:lang w:eastAsia="zh-CN"/>
              </w:rPr>
              <w:t>:</w:t>
            </w:r>
          </w:p>
          <w:p w14:paraId="4432B771" w14:textId="677AB7AC" w:rsidR="00E93635" w:rsidRPr="00E93635" w:rsidRDefault="00E93635" w:rsidP="00E93635">
            <w:pPr>
              <w:rPr>
                <w:rFonts w:ascii="Arial" w:hAnsi="Arial" w:cs="Arial"/>
                <w:b/>
              </w:rPr>
            </w:pPr>
            <w:r w:rsidRPr="00E93635">
              <w:rPr>
                <w:rFonts w:ascii="Arial" w:hAnsi="Arial" w:cs="Arial"/>
                <w:b/>
              </w:rPr>
              <w:t xml:space="preserve">ACTION: </w:t>
            </w:r>
            <w:r w:rsidRPr="00E93635">
              <w:rPr>
                <w:rFonts w:ascii="Arial" w:eastAsia="DengXian" w:hAnsi="Arial" w:cs="Arial"/>
                <w:lang w:eastAsia="zh-CN"/>
              </w:rPr>
              <w:t xml:space="preserve">RAN2 respectfully asks RAN1 to take the above information related to RACH-less </w:t>
            </w:r>
            <w:r w:rsidRPr="00E93635">
              <w:rPr>
                <w:rFonts w:ascii="Arial" w:eastAsia="DengXian" w:hAnsi="Arial" w:cs="Arial" w:hint="eastAsia"/>
                <w:lang w:eastAsia="zh-CN"/>
              </w:rPr>
              <w:t>handover</w:t>
            </w:r>
            <w:r w:rsidRPr="00E93635">
              <w:rPr>
                <w:rFonts w:ascii="Arial" w:eastAsia="DengXian" w:hAnsi="Arial" w:cs="Arial"/>
                <w:lang w:eastAsia="zh-CN"/>
              </w:rPr>
              <w:t xml:space="preserve"> into consideration to check if any necessary RAN1 specification updates.</w:t>
            </w:r>
            <w:bookmarkEnd w:id="5"/>
          </w:p>
        </w:tc>
      </w:tr>
    </w:tbl>
    <w:p w14:paraId="19A9A2BA" w14:textId="77777777" w:rsidR="00C40980" w:rsidRPr="0051692E" w:rsidRDefault="00C40980" w:rsidP="00287E7C">
      <w:pPr>
        <w:spacing w:before="180"/>
        <w:jc w:val="both"/>
        <w:rPr>
          <w:rFonts w:eastAsiaTheme="minorEastAsia"/>
          <w:sz w:val="24"/>
          <w:lang w:eastAsia="ko-KR"/>
        </w:rPr>
      </w:pPr>
    </w:p>
    <w:bookmarkEnd w:id="1"/>
    <w:p w14:paraId="0754AE02" w14:textId="4E4A8C60" w:rsid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600A5C56" w14:textId="483B15CC" w:rsidR="00D956E7" w:rsidRDefault="008728DE" w:rsidP="008728DE">
      <w:pPr>
        <w:spacing w:before="180"/>
        <w:jc w:val="both"/>
        <w:rPr>
          <w:lang w:eastAsia="ko-KR"/>
        </w:rPr>
      </w:pPr>
      <w:r>
        <w:rPr>
          <w:lang w:eastAsia="ko-KR"/>
        </w:rPr>
        <w:t xml:space="preserve">The RAN2 agreement pertains to methods for restricting RRC configurations based on specific scenarios, and updating specifications from a RAN1 perspective is not required to capture this. </w:t>
      </w:r>
      <w:r w:rsidR="00F3567C">
        <w:rPr>
          <w:lang w:eastAsia="ko-KR"/>
        </w:rPr>
        <w:t xml:space="preserve">For instance, based on the scenarios, the configurable elements of RRC would be restricted to the parameters agreed upon by RAN2. </w:t>
      </w:r>
      <w:r w:rsidR="001C2073">
        <w:rPr>
          <w:lang w:eastAsia="ko-KR"/>
        </w:rPr>
        <w:t>Again</w:t>
      </w:r>
      <w:r>
        <w:rPr>
          <w:lang w:eastAsia="ko-KR"/>
        </w:rPr>
        <w:t xml:space="preserve">, only RAN2 needs to consider these aspects. </w:t>
      </w:r>
      <w:r>
        <w:rPr>
          <w:rFonts w:hint="eastAsia"/>
          <w:lang w:eastAsia="ko-KR"/>
        </w:rPr>
        <w:t>W</w:t>
      </w:r>
      <w:r>
        <w:rPr>
          <w:lang w:eastAsia="ko-KR"/>
        </w:rPr>
        <w:t>ith this understanding, RAN1 would provide reply LS as an example.</w:t>
      </w:r>
    </w:p>
    <w:p w14:paraId="3DDCA843" w14:textId="2B66D8BE" w:rsidR="00C468F8" w:rsidRPr="00C468F8" w:rsidRDefault="00CF358C" w:rsidP="00C468F8">
      <w:pPr>
        <w:spacing w:before="180" w:line="240" w:lineRule="auto"/>
        <w:jc w:val="both"/>
        <w:rPr>
          <w:bCs/>
          <w:u w:val="single"/>
          <w:lang w:eastAsia="ko-KR"/>
        </w:rPr>
      </w:pPr>
      <w:r>
        <w:rPr>
          <w:bCs/>
          <w:u w:val="single"/>
          <w:lang w:eastAsia="ko-KR"/>
        </w:rPr>
        <w:t>Draft reply</w:t>
      </w:r>
      <w:r w:rsidR="00F74521">
        <w:rPr>
          <w:bCs/>
          <w:u w:val="single"/>
          <w:lang w:eastAsia="ko-KR"/>
        </w:rPr>
        <w:t xml:space="preserve"> </w:t>
      </w:r>
      <w:r w:rsidR="007A5D98">
        <w:rPr>
          <w:bCs/>
          <w:u w:val="single"/>
          <w:lang w:eastAsia="ko-KR"/>
        </w:rPr>
        <w:t xml:space="preserve">LS: </w:t>
      </w:r>
      <w:r w:rsidR="007A5D98" w:rsidRPr="007A5D98">
        <w:rPr>
          <w:bCs/>
          <w:u w:val="single"/>
          <w:lang w:eastAsia="ko-KR"/>
        </w:rPr>
        <w:t xml:space="preserve">RAN1 </w:t>
      </w:r>
      <w:r w:rsidR="007A5D98">
        <w:rPr>
          <w:bCs/>
          <w:u w:val="single"/>
          <w:lang w:eastAsia="ko-KR"/>
        </w:rPr>
        <w:t>think</w:t>
      </w:r>
      <w:r w:rsidR="007A5D98" w:rsidRPr="007A5D98">
        <w:rPr>
          <w:bCs/>
          <w:u w:val="single"/>
          <w:lang w:eastAsia="ko-KR"/>
        </w:rPr>
        <w:t xml:space="preserve"> that updates to the RAN1 specification are unnecessary</w:t>
      </w:r>
      <w:r w:rsidR="007A5D98">
        <w:rPr>
          <w:bCs/>
          <w:u w:val="single"/>
          <w:lang w:eastAsia="ko-KR"/>
        </w:rPr>
        <w:t xml:space="preserve">. </w:t>
      </w:r>
    </w:p>
    <w:bookmarkEnd w:id="2"/>
    <w:bookmarkEnd w:id="4"/>
    <w:p w14:paraId="3567EC30" w14:textId="6B9DCE36" w:rsidR="001F0CE8" w:rsidRDefault="001F0CE8" w:rsidP="00B63862">
      <w:pPr>
        <w:spacing w:before="180"/>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1D41DFB" w14:textId="14417630" w:rsidR="00EE6B3E" w:rsidRPr="00EE6B3E" w:rsidRDefault="00EE6B3E" w:rsidP="00814CA7">
      <w:pPr>
        <w:rPr>
          <w:rFonts w:eastAsiaTheme="minorEastAsia"/>
          <w:noProof/>
          <w:lang w:val="en-GB" w:eastAsia="ko-KR"/>
        </w:rPr>
      </w:pPr>
      <w:r>
        <w:rPr>
          <w:rFonts w:eastAsiaTheme="minorEastAsia" w:hint="eastAsia"/>
          <w:noProof/>
          <w:lang w:val="en-GB" w:eastAsia="ko-KR"/>
        </w:rPr>
        <w:t>[</w:t>
      </w:r>
      <w:r w:rsidR="00DF29B6">
        <w:rPr>
          <w:rFonts w:eastAsiaTheme="minorEastAsia"/>
          <w:noProof/>
          <w:lang w:val="en-GB" w:eastAsia="ko-KR"/>
        </w:rPr>
        <w:t>1</w:t>
      </w:r>
      <w:r>
        <w:rPr>
          <w:rFonts w:eastAsiaTheme="minorEastAsia"/>
          <w:noProof/>
          <w:lang w:val="en-GB" w:eastAsia="ko-KR"/>
        </w:rPr>
        <w:t xml:space="preserve">] </w:t>
      </w:r>
      <w:r w:rsidR="00AB4509">
        <w:rPr>
          <w:rFonts w:eastAsiaTheme="minorEastAsia"/>
          <w:noProof/>
          <w:lang w:val="en-GB" w:eastAsia="ko-KR"/>
        </w:rPr>
        <w:t>R1-2</w:t>
      </w:r>
      <w:r w:rsidR="00DF29B6">
        <w:rPr>
          <w:rFonts w:eastAsiaTheme="minorEastAsia"/>
          <w:noProof/>
          <w:lang w:val="en-GB" w:eastAsia="ko-KR"/>
        </w:rPr>
        <w:t>50</w:t>
      </w:r>
      <w:r w:rsidR="00A37D0A">
        <w:rPr>
          <w:rFonts w:eastAsiaTheme="minorEastAsia"/>
          <w:noProof/>
          <w:lang w:val="en-GB" w:eastAsia="ko-KR"/>
        </w:rPr>
        <w:t>5120</w:t>
      </w:r>
      <w:r w:rsidR="00AB4509">
        <w:rPr>
          <w:rFonts w:eastAsiaTheme="minorEastAsia"/>
          <w:noProof/>
          <w:lang w:val="en-GB" w:eastAsia="ko-KR"/>
        </w:rPr>
        <w:t xml:space="preserve">, </w:t>
      </w:r>
      <w:r w:rsidR="00203D4C" w:rsidRPr="00203D4C">
        <w:rPr>
          <w:rFonts w:eastAsiaTheme="minorEastAsia"/>
          <w:noProof/>
          <w:lang w:val="en-GB" w:eastAsia="ko-KR"/>
        </w:rPr>
        <w:t>LS on RACH-less handover</w:t>
      </w:r>
    </w:p>
    <w:sectPr w:rsidR="00EE6B3E" w:rsidRPr="00EE6B3E"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DCB2F" w14:textId="77777777" w:rsidR="003E5E32" w:rsidRDefault="003E5E32">
      <w:r>
        <w:separator/>
      </w:r>
    </w:p>
  </w:endnote>
  <w:endnote w:type="continuationSeparator" w:id="0">
    <w:p w14:paraId="41996A70" w14:textId="77777777" w:rsidR="003E5E32" w:rsidRDefault="003E5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7F6254A"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8F679C">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B03DC" w14:textId="77777777" w:rsidR="003E5E32" w:rsidRDefault="003E5E32">
      <w:r>
        <w:separator/>
      </w:r>
    </w:p>
  </w:footnote>
  <w:footnote w:type="continuationSeparator" w:id="0">
    <w:p w14:paraId="76BCB8F0" w14:textId="77777777" w:rsidR="003E5E32" w:rsidRDefault="003E5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5EE05DB"/>
    <w:multiLevelType w:val="hybridMultilevel"/>
    <w:tmpl w:val="C21E85CC"/>
    <w:lvl w:ilvl="0" w:tplc="84AC64D6">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7E3D6E"/>
    <w:multiLevelType w:val="multilevel"/>
    <w:tmpl w:val="CE84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9"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9"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B6768D7"/>
    <w:multiLevelType w:val="multilevel"/>
    <w:tmpl w:val="4B6768D7"/>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8"/>
  </w:num>
  <w:num w:numId="3">
    <w:abstractNumId w:val="13"/>
  </w:num>
  <w:num w:numId="4">
    <w:abstractNumId w:val="27"/>
  </w:num>
  <w:num w:numId="5">
    <w:abstractNumId w:val="5"/>
  </w:num>
  <w:num w:numId="6">
    <w:abstractNumId w:val="32"/>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4"/>
  </w:num>
  <w:num w:numId="10">
    <w:abstractNumId w:val="28"/>
  </w:num>
  <w:num w:numId="11">
    <w:abstractNumId w:val="20"/>
  </w:num>
  <w:num w:numId="12">
    <w:abstractNumId w:val="2"/>
  </w:num>
  <w:num w:numId="13">
    <w:abstractNumId w:val="33"/>
  </w:num>
  <w:num w:numId="14">
    <w:abstractNumId w:val="10"/>
  </w:num>
  <w:num w:numId="15">
    <w:abstractNumId w:val="29"/>
  </w:num>
  <w:num w:numId="16">
    <w:abstractNumId w:val="18"/>
  </w:num>
  <w:num w:numId="17">
    <w:abstractNumId w:val="37"/>
  </w:num>
  <w:num w:numId="18">
    <w:abstractNumId w:val="15"/>
  </w:num>
  <w:num w:numId="19">
    <w:abstractNumId w:val="3"/>
  </w:num>
  <w:num w:numId="20">
    <w:abstractNumId w:val="16"/>
  </w:num>
  <w:num w:numId="21">
    <w:abstractNumId w:val="26"/>
  </w:num>
  <w:num w:numId="22">
    <w:abstractNumId w:val="25"/>
  </w:num>
  <w:num w:numId="23">
    <w:abstractNumId w:val="23"/>
  </w:num>
  <w:num w:numId="24">
    <w:abstractNumId w:val="34"/>
  </w:num>
  <w:num w:numId="25">
    <w:abstractNumId w:val="9"/>
  </w:num>
  <w:num w:numId="26">
    <w:abstractNumId w:val="17"/>
  </w:num>
  <w:num w:numId="27">
    <w:abstractNumId w:val="35"/>
  </w:num>
  <w:num w:numId="28">
    <w:abstractNumId w:val="12"/>
  </w:num>
  <w:num w:numId="29">
    <w:abstractNumId w:val="11"/>
  </w:num>
  <w:num w:numId="30">
    <w:abstractNumId w:val="30"/>
  </w:num>
  <w:num w:numId="31">
    <w:abstractNumId w:val="19"/>
  </w:num>
  <w:num w:numId="32">
    <w:abstractNumId w:val="22"/>
  </w:num>
  <w:num w:numId="33">
    <w:abstractNumId w:val="4"/>
  </w:num>
  <w:num w:numId="34">
    <w:abstractNumId w:val="6"/>
  </w:num>
  <w:num w:numId="35">
    <w:abstractNumId w:val="7"/>
  </w:num>
  <w:num w:numId="36">
    <w:abstractNumId w:val="21"/>
  </w:num>
  <w:num w:numId="37">
    <w:abstractNumId w:val="36"/>
  </w:num>
  <w:num w:numId="38">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42"/>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AFD"/>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03F"/>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EFE"/>
    <w:rsid w:val="00025FA0"/>
    <w:rsid w:val="000262B8"/>
    <w:rsid w:val="00026314"/>
    <w:rsid w:val="000264CC"/>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B1"/>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81"/>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8A3"/>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9"/>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2"/>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98"/>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D2"/>
    <w:rsid w:val="00073EFB"/>
    <w:rsid w:val="00073F12"/>
    <w:rsid w:val="00074053"/>
    <w:rsid w:val="000741CE"/>
    <w:rsid w:val="00074218"/>
    <w:rsid w:val="0007426C"/>
    <w:rsid w:val="0007427D"/>
    <w:rsid w:val="00074395"/>
    <w:rsid w:val="0007454E"/>
    <w:rsid w:val="0007459F"/>
    <w:rsid w:val="000745A9"/>
    <w:rsid w:val="0007480C"/>
    <w:rsid w:val="00074AB5"/>
    <w:rsid w:val="00074BE7"/>
    <w:rsid w:val="00074CC2"/>
    <w:rsid w:val="00074D1E"/>
    <w:rsid w:val="00074D43"/>
    <w:rsid w:val="00074DAD"/>
    <w:rsid w:val="00074DC5"/>
    <w:rsid w:val="00074DF6"/>
    <w:rsid w:val="00074E6F"/>
    <w:rsid w:val="00074EA2"/>
    <w:rsid w:val="00074F09"/>
    <w:rsid w:val="00074FE6"/>
    <w:rsid w:val="00075159"/>
    <w:rsid w:val="000751E5"/>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1C0"/>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927"/>
    <w:rsid w:val="00082BD1"/>
    <w:rsid w:val="00082E18"/>
    <w:rsid w:val="00082FAB"/>
    <w:rsid w:val="000834E8"/>
    <w:rsid w:val="00083605"/>
    <w:rsid w:val="000836F8"/>
    <w:rsid w:val="0008381C"/>
    <w:rsid w:val="00083850"/>
    <w:rsid w:val="00083878"/>
    <w:rsid w:val="00083BB8"/>
    <w:rsid w:val="00083DF2"/>
    <w:rsid w:val="00083E93"/>
    <w:rsid w:val="00084017"/>
    <w:rsid w:val="00084074"/>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55"/>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31"/>
    <w:rsid w:val="000A1E4E"/>
    <w:rsid w:val="000A1E79"/>
    <w:rsid w:val="000A205E"/>
    <w:rsid w:val="000A2129"/>
    <w:rsid w:val="000A2207"/>
    <w:rsid w:val="000A24A8"/>
    <w:rsid w:val="000A257D"/>
    <w:rsid w:val="000A2759"/>
    <w:rsid w:val="000A29DE"/>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122"/>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417"/>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C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250"/>
    <w:rsid w:val="000C6584"/>
    <w:rsid w:val="000C67AF"/>
    <w:rsid w:val="000C68B1"/>
    <w:rsid w:val="000C68DF"/>
    <w:rsid w:val="000C6B41"/>
    <w:rsid w:val="000C6B5E"/>
    <w:rsid w:val="000C6B76"/>
    <w:rsid w:val="000C6CF7"/>
    <w:rsid w:val="000C6E34"/>
    <w:rsid w:val="000C6E64"/>
    <w:rsid w:val="000C7020"/>
    <w:rsid w:val="000C705B"/>
    <w:rsid w:val="000C72BF"/>
    <w:rsid w:val="000C737B"/>
    <w:rsid w:val="000C78EF"/>
    <w:rsid w:val="000C78F3"/>
    <w:rsid w:val="000C797B"/>
    <w:rsid w:val="000C7CAD"/>
    <w:rsid w:val="000C7E8B"/>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51"/>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03"/>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17D"/>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2A"/>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AD6"/>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06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EE"/>
    <w:rsid w:val="00125734"/>
    <w:rsid w:val="001257BC"/>
    <w:rsid w:val="001257E7"/>
    <w:rsid w:val="00125B5D"/>
    <w:rsid w:val="00125BD9"/>
    <w:rsid w:val="00125E8A"/>
    <w:rsid w:val="00125EF1"/>
    <w:rsid w:val="00126168"/>
    <w:rsid w:val="00126398"/>
    <w:rsid w:val="001264F2"/>
    <w:rsid w:val="001267D5"/>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1F4"/>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3E77"/>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7C"/>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2D"/>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2BA"/>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D65"/>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23"/>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2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1F4"/>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5F"/>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461"/>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A8"/>
    <w:rsid w:val="00196AD9"/>
    <w:rsid w:val="00196BF9"/>
    <w:rsid w:val="00196C12"/>
    <w:rsid w:val="00196C65"/>
    <w:rsid w:val="00196DAF"/>
    <w:rsid w:val="00196DC8"/>
    <w:rsid w:val="00196E22"/>
    <w:rsid w:val="00197120"/>
    <w:rsid w:val="00197162"/>
    <w:rsid w:val="0019718E"/>
    <w:rsid w:val="00197353"/>
    <w:rsid w:val="0019736A"/>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42F"/>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96"/>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73"/>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5AD"/>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15"/>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5C"/>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CE8"/>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527"/>
    <w:rsid w:val="001F2A4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C9A"/>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4C"/>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153"/>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450"/>
    <w:rsid w:val="002645C5"/>
    <w:rsid w:val="0026460E"/>
    <w:rsid w:val="00264814"/>
    <w:rsid w:val="0026489A"/>
    <w:rsid w:val="002648F6"/>
    <w:rsid w:val="00264AF6"/>
    <w:rsid w:val="00264CD1"/>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14"/>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E7C"/>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933"/>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B5"/>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905"/>
    <w:rsid w:val="002B2D1A"/>
    <w:rsid w:val="002B2DAF"/>
    <w:rsid w:val="002B2E98"/>
    <w:rsid w:val="002B3018"/>
    <w:rsid w:val="002B30FE"/>
    <w:rsid w:val="002B36F9"/>
    <w:rsid w:val="002B3730"/>
    <w:rsid w:val="002B38C8"/>
    <w:rsid w:val="002B3A9A"/>
    <w:rsid w:val="002B3BCE"/>
    <w:rsid w:val="002B3C7D"/>
    <w:rsid w:val="002B3D3D"/>
    <w:rsid w:val="002B3D40"/>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10"/>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0D6"/>
    <w:rsid w:val="002C01C9"/>
    <w:rsid w:val="002C0448"/>
    <w:rsid w:val="002C04F4"/>
    <w:rsid w:val="002C069D"/>
    <w:rsid w:val="002C09FB"/>
    <w:rsid w:val="002C0A53"/>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5FEC"/>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7F7"/>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4F70"/>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3"/>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70"/>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D2D"/>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D4E"/>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7BE"/>
    <w:rsid w:val="003208F3"/>
    <w:rsid w:val="00320A98"/>
    <w:rsid w:val="00320B1F"/>
    <w:rsid w:val="00320BB6"/>
    <w:rsid w:val="00320C83"/>
    <w:rsid w:val="00320D26"/>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775"/>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2D8"/>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E09"/>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35"/>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10D"/>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4B7"/>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4FDD"/>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12A"/>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96"/>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CC5"/>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92"/>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03"/>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681"/>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E32"/>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176"/>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0DD"/>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75F"/>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356"/>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25"/>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C5E"/>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8D4"/>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3CC"/>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A3B"/>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D9B"/>
    <w:rsid w:val="00444E09"/>
    <w:rsid w:val="00444EA3"/>
    <w:rsid w:val="00445047"/>
    <w:rsid w:val="00445303"/>
    <w:rsid w:val="004454F4"/>
    <w:rsid w:val="00445587"/>
    <w:rsid w:val="004455D0"/>
    <w:rsid w:val="00445B73"/>
    <w:rsid w:val="00445C02"/>
    <w:rsid w:val="00445DDE"/>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9FC"/>
    <w:rsid w:val="00452CC6"/>
    <w:rsid w:val="00452D70"/>
    <w:rsid w:val="00452D99"/>
    <w:rsid w:val="00452F88"/>
    <w:rsid w:val="004531EE"/>
    <w:rsid w:val="00453243"/>
    <w:rsid w:val="004532B8"/>
    <w:rsid w:val="0045339C"/>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44"/>
    <w:rsid w:val="00472CB6"/>
    <w:rsid w:val="00472F7D"/>
    <w:rsid w:val="004730FC"/>
    <w:rsid w:val="004732EE"/>
    <w:rsid w:val="00473354"/>
    <w:rsid w:val="00473579"/>
    <w:rsid w:val="00473616"/>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B68"/>
    <w:rsid w:val="00483C85"/>
    <w:rsid w:val="00483DD8"/>
    <w:rsid w:val="00483F5C"/>
    <w:rsid w:val="0048424B"/>
    <w:rsid w:val="004843AF"/>
    <w:rsid w:val="004844BB"/>
    <w:rsid w:val="00484554"/>
    <w:rsid w:val="0048468D"/>
    <w:rsid w:val="004847D8"/>
    <w:rsid w:val="00484A41"/>
    <w:rsid w:val="00484A60"/>
    <w:rsid w:val="00484C77"/>
    <w:rsid w:val="00484CEE"/>
    <w:rsid w:val="00484D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80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CE1"/>
    <w:rsid w:val="004A1D81"/>
    <w:rsid w:val="004A1E07"/>
    <w:rsid w:val="004A1EA1"/>
    <w:rsid w:val="004A2061"/>
    <w:rsid w:val="004A2131"/>
    <w:rsid w:val="004A21BC"/>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968"/>
    <w:rsid w:val="004C1A68"/>
    <w:rsid w:val="004C1FF7"/>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CC8"/>
    <w:rsid w:val="004C5D9F"/>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3F07"/>
    <w:rsid w:val="004D4025"/>
    <w:rsid w:val="004D41CF"/>
    <w:rsid w:val="004D42A8"/>
    <w:rsid w:val="004D4339"/>
    <w:rsid w:val="004D449B"/>
    <w:rsid w:val="004D4588"/>
    <w:rsid w:val="004D4718"/>
    <w:rsid w:val="004D47DE"/>
    <w:rsid w:val="004D48AE"/>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3B7"/>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296"/>
    <w:rsid w:val="00510465"/>
    <w:rsid w:val="005105A9"/>
    <w:rsid w:val="005105E4"/>
    <w:rsid w:val="0051060A"/>
    <w:rsid w:val="00510614"/>
    <w:rsid w:val="00510744"/>
    <w:rsid w:val="00510782"/>
    <w:rsid w:val="0051087F"/>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1B1"/>
    <w:rsid w:val="005152AD"/>
    <w:rsid w:val="005153BF"/>
    <w:rsid w:val="0051546F"/>
    <w:rsid w:val="005154D1"/>
    <w:rsid w:val="00515587"/>
    <w:rsid w:val="00515868"/>
    <w:rsid w:val="00515872"/>
    <w:rsid w:val="00515DB1"/>
    <w:rsid w:val="005160E1"/>
    <w:rsid w:val="00516105"/>
    <w:rsid w:val="00516160"/>
    <w:rsid w:val="005161BB"/>
    <w:rsid w:val="00516312"/>
    <w:rsid w:val="005165E8"/>
    <w:rsid w:val="00516619"/>
    <w:rsid w:val="005166F5"/>
    <w:rsid w:val="0051674A"/>
    <w:rsid w:val="005168B5"/>
    <w:rsid w:val="0051692E"/>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1"/>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601"/>
    <w:rsid w:val="0052483B"/>
    <w:rsid w:val="0052492D"/>
    <w:rsid w:val="00524A93"/>
    <w:rsid w:val="00524AA1"/>
    <w:rsid w:val="00524B37"/>
    <w:rsid w:val="00524DC0"/>
    <w:rsid w:val="00524E25"/>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D96"/>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30"/>
    <w:rsid w:val="005338A0"/>
    <w:rsid w:val="005338F7"/>
    <w:rsid w:val="0053399C"/>
    <w:rsid w:val="00533A89"/>
    <w:rsid w:val="00533D5D"/>
    <w:rsid w:val="00533F2A"/>
    <w:rsid w:val="005340C4"/>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740"/>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5F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4CA"/>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6"/>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69"/>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66E"/>
    <w:rsid w:val="00561805"/>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3F5"/>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0E3"/>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1F"/>
    <w:rsid w:val="005714E2"/>
    <w:rsid w:val="00571576"/>
    <w:rsid w:val="0057168F"/>
    <w:rsid w:val="00571707"/>
    <w:rsid w:val="00571B2E"/>
    <w:rsid w:val="00571C9E"/>
    <w:rsid w:val="00571CE8"/>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3C6"/>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1A4"/>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1EC"/>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088"/>
    <w:rsid w:val="005962BA"/>
    <w:rsid w:val="00596301"/>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0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C33"/>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C7A"/>
    <w:rsid w:val="005A6D0B"/>
    <w:rsid w:val="005A6ECB"/>
    <w:rsid w:val="005A7203"/>
    <w:rsid w:val="005A723B"/>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906"/>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5A6"/>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9B"/>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336"/>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5B8"/>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2B"/>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97B"/>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255"/>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80F"/>
    <w:rsid w:val="00631911"/>
    <w:rsid w:val="00631A44"/>
    <w:rsid w:val="00631AA7"/>
    <w:rsid w:val="00631ABE"/>
    <w:rsid w:val="00631D96"/>
    <w:rsid w:val="00631FA7"/>
    <w:rsid w:val="006321C0"/>
    <w:rsid w:val="00632374"/>
    <w:rsid w:val="00632481"/>
    <w:rsid w:val="006325AF"/>
    <w:rsid w:val="006329A3"/>
    <w:rsid w:val="006329DA"/>
    <w:rsid w:val="00632BC7"/>
    <w:rsid w:val="00632C33"/>
    <w:rsid w:val="00632ECD"/>
    <w:rsid w:val="00632F8A"/>
    <w:rsid w:val="006332A5"/>
    <w:rsid w:val="00633325"/>
    <w:rsid w:val="00633895"/>
    <w:rsid w:val="0063398E"/>
    <w:rsid w:val="00633A78"/>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CAD"/>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1F4C"/>
    <w:rsid w:val="00652152"/>
    <w:rsid w:val="0065244F"/>
    <w:rsid w:val="006524B7"/>
    <w:rsid w:val="006525A1"/>
    <w:rsid w:val="006526A4"/>
    <w:rsid w:val="0065281B"/>
    <w:rsid w:val="00652E72"/>
    <w:rsid w:val="00652E7A"/>
    <w:rsid w:val="0065316E"/>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9A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0C"/>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99E"/>
    <w:rsid w:val="00670C33"/>
    <w:rsid w:val="00670C79"/>
    <w:rsid w:val="00670D5F"/>
    <w:rsid w:val="00670E8B"/>
    <w:rsid w:val="00670FC5"/>
    <w:rsid w:val="00671302"/>
    <w:rsid w:val="006713B7"/>
    <w:rsid w:val="0067161A"/>
    <w:rsid w:val="006716A2"/>
    <w:rsid w:val="00671A10"/>
    <w:rsid w:val="00671A2A"/>
    <w:rsid w:val="00671A51"/>
    <w:rsid w:val="00671AAA"/>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CA4"/>
    <w:rsid w:val="00677EC9"/>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9E4"/>
    <w:rsid w:val="00685C9D"/>
    <w:rsid w:val="00685E07"/>
    <w:rsid w:val="00685F32"/>
    <w:rsid w:val="006860EE"/>
    <w:rsid w:val="0068614B"/>
    <w:rsid w:val="0068617E"/>
    <w:rsid w:val="006862E8"/>
    <w:rsid w:val="0068643E"/>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863"/>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15D"/>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917"/>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487"/>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839"/>
    <w:rsid w:val="006B78C2"/>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C85"/>
    <w:rsid w:val="006C4DF6"/>
    <w:rsid w:val="006C4E8C"/>
    <w:rsid w:val="006C4EB0"/>
    <w:rsid w:val="006C5173"/>
    <w:rsid w:val="006C51BC"/>
    <w:rsid w:val="006C5235"/>
    <w:rsid w:val="006C55B6"/>
    <w:rsid w:val="006C55C0"/>
    <w:rsid w:val="006C56E3"/>
    <w:rsid w:val="006C5BE0"/>
    <w:rsid w:val="006C5CD5"/>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162"/>
    <w:rsid w:val="006D3514"/>
    <w:rsid w:val="006D3599"/>
    <w:rsid w:val="006D35AF"/>
    <w:rsid w:val="006D3657"/>
    <w:rsid w:val="006D3992"/>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57"/>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21"/>
    <w:rsid w:val="006F10D9"/>
    <w:rsid w:val="006F15B1"/>
    <w:rsid w:val="006F162A"/>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8D4"/>
    <w:rsid w:val="00705C45"/>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44"/>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09"/>
    <w:rsid w:val="0074100E"/>
    <w:rsid w:val="007410F9"/>
    <w:rsid w:val="0074134A"/>
    <w:rsid w:val="00741523"/>
    <w:rsid w:val="007415C7"/>
    <w:rsid w:val="00741694"/>
    <w:rsid w:val="0074173E"/>
    <w:rsid w:val="00741903"/>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08C"/>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69"/>
    <w:rsid w:val="007527E9"/>
    <w:rsid w:val="0075286C"/>
    <w:rsid w:val="00752A25"/>
    <w:rsid w:val="00752B27"/>
    <w:rsid w:val="00752B33"/>
    <w:rsid w:val="00752C59"/>
    <w:rsid w:val="00752C72"/>
    <w:rsid w:val="00752D7A"/>
    <w:rsid w:val="00752DF1"/>
    <w:rsid w:val="00752E05"/>
    <w:rsid w:val="00752E4F"/>
    <w:rsid w:val="00752ECF"/>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E9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67B"/>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BD4"/>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08"/>
    <w:rsid w:val="00776D9C"/>
    <w:rsid w:val="00776E5B"/>
    <w:rsid w:val="00776E82"/>
    <w:rsid w:val="00776F66"/>
    <w:rsid w:val="00777053"/>
    <w:rsid w:val="00777255"/>
    <w:rsid w:val="00777263"/>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98D"/>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87C"/>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82"/>
    <w:rsid w:val="007960F1"/>
    <w:rsid w:val="007962FF"/>
    <w:rsid w:val="00796367"/>
    <w:rsid w:val="00796494"/>
    <w:rsid w:val="007964F7"/>
    <w:rsid w:val="00796567"/>
    <w:rsid w:val="007966E3"/>
    <w:rsid w:val="007969BE"/>
    <w:rsid w:val="00796A44"/>
    <w:rsid w:val="00796BAE"/>
    <w:rsid w:val="00796F67"/>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5D98"/>
    <w:rsid w:val="007A602D"/>
    <w:rsid w:val="007A61D3"/>
    <w:rsid w:val="007A6244"/>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1D7"/>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056"/>
    <w:rsid w:val="007E42AD"/>
    <w:rsid w:val="007E43C1"/>
    <w:rsid w:val="007E44E4"/>
    <w:rsid w:val="007E4696"/>
    <w:rsid w:val="007E4803"/>
    <w:rsid w:val="007E487F"/>
    <w:rsid w:val="007E4953"/>
    <w:rsid w:val="007E49BA"/>
    <w:rsid w:val="007E49CA"/>
    <w:rsid w:val="007E4CC6"/>
    <w:rsid w:val="007E4FF6"/>
    <w:rsid w:val="007E506F"/>
    <w:rsid w:val="007E51CB"/>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152"/>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A7"/>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17FB5"/>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1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99A"/>
    <w:rsid w:val="00837B40"/>
    <w:rsid w:val="00837B6F"/>
    <w:rsid w:val="00837CA5"/>
    <w:rsid w:val="00837D7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B1F"/>
    <w:rsid w:val="00842C30"/>
    <w:rsid w:val="00842D05"/>
    <w:rsid w:val="00842E48"/>
    <w:rsid w:val="00842E78"/>
    <w:rsid w:val="00842E8D"/>
    <w:rsid w:val="00842FF0"/>
    <w:rsid w:val="008430C9"/>
    <w:rsid w:val="008431AD"/>
    <w:rsid w:val="008431CC"/>
    <w:rsid w:val="008431FA"/>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626"/>
    <w:rsid w:val="008479D6"/>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BB0"/>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AC"/>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215"/>
    <w:rsid w:val="00863521"/>
    <w:rsid w:val="008636AC"/>
    <w:rsid w:val="00863889"/>
    <w:rsid w:val="008638B0"/>
    <w:rsid w:val="00863B30"/>
    <w:rsid w:val="00863B4D"/>
    <w:rsid w:val="00863B9B"/>
    <w:rsid w:val="00863C6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369"/>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8D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6F5B"/>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1D7"/>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2F"/>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03"/>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DC"/>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B4E"/>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30"/>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30D"/>
    <w:rsid w:val="008C041B"/>
    <w:rsid w:val="008C04F1"/>
    <w:rsid w:val="008C06B3"/>
    <w:rsid w:val="008C09EA"/>
    <w:rsid w:val="008C0AD5"/>
    <w:rsid w:val="008C0AD8"/>
    <w:rsid w:val="008C0B05"/>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12F"/>
    <w:rsid w:val="008C4146"/>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88"/>
    <w:rsid w:val="008E0DBC"/>
    <w:rsid w:val="008E0F7F"/>
    <w:rsid w:val="008E1224"/>
    <w:rsid w:val="008E126A"/>
    <w:rsid w:val="008E1427"/>
    <w:rsid w:val="008E1450"/>
    <w:rsid w:val="008E159B"/>
    <w:rsid w:val="008E15B7"/>
    <w:rsid w:val="008E1671"/>
    <w:rsid w:val="008E182C"/>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07"/>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64B"/>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A"/>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60E"/>
    <w:rsid w:val="008F27A6"/>
    <w:rsid w:val="008F2871"/>
    <w:rsid w:val="008F294C"/>
    <w:rsid w:val="008F2A85"/>
    <w:rsid w:val="008F2A9D"/>
    <w:rsid w:val="008F2C17"/>
    <w:rsid w:val="008F2CAE"/>
    <w:rsid w:val="008F2D55"/>
    <w:rsid w:val="008F2F23"/>
    <w:rsid w:val="008F2F48"/>
    <w:rsid w:val="008F2F68"/>
    <w:rsid w:val="008F2F96"/>
    <w:rsid w:val="008F2FF3"/>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190"/>
    <w:rsid w:val="008F52BA"/>
    <w:rsid w:val="008F5325"/>
    <w:rsid w:val="008F5392"/>
    <w:rsid w:val="008F5824"/>
    <w:rsid w:val="008F5B3D"/>
    <w:rsid w:val="008F5BCA"/>
    <w:rsid w:val="008F5CE2"/>
    <w:rsid w:val="008F5EED"/>
    <w:rsid w:val="008F60CB"/>
    <w:rsid w:val="008F6371"/>
    <w:rsid w:val="008F665F"/>
    <w:rsid w:val="008F668D"/>
    <w:rsid w:val="008F66F3"/>
    <w:rsid w:val="008F679C"/>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84"/>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09"/>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02F"/>
    <w:rsid w:val="00913182"/>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E4B"/>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809"/>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868"/>
    <w:rsid w:val="00932A18"/>
    <w:rsid w:val="00932B7B"/>
    <w:rsid w:val="00932C17"/>
    <w:rsid w:val="0093308B"/>
    <w:rsid w:val="00933242"/>
    <w:rsid w:val="00933470"/>
    <w:rsid w:val="009335A1"/>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9F"/>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C2F"/>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519"/>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D03"/>
    <w:rsid w:val="00987F60"/>
    <w:rsid w:val="0099002D"/>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3C"/>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9C8"/>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15C"/>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D87"/>
    <w:rsid w:val="009A5E3F"/>
    <w:rsid w:val="009A5ED4"/>
    <w:rsid w:val="009A5F65"/>
    <w:rsid w:val="009A608A"/>
    <w:rsid w:val="009A63B1"/>
    <w:rsid w:val="009A648B"/>
    <w:rsid w:val="009A6513"/>
    <w:rsid w:val="009A6543"/>
    <w:rsid w:val="009A6550"/>
    <w:rsid w:val="009A6825"/>
    <w:rsid w:val="009A6E1D"/>
    <w:rsid w:val="009A6EF7"/>
    <w:rsid w:val="009A6FC8"/>
    <w:rsid w:val="009A6FDC"/>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1"/>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94"/>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CA"/>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B7FC8"/>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92"/>
    <w:rsid w:val="009C2E78"/>
    <w:rsid w:val="009C2F48"/>
    <w:rsid w:val="009C2F72"/>
    <w:rsid w:val="009C314A"/>
    <w:rsid w:val="009C3285"/>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94"/>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28"/>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3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04B"/>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0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FC"/>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C8"/>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BE8"/>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39"/>
    <w:rsid w:val="00A57F9F"/>
    <w:rsid w:val="00A57FBA"/>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74F"/>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40"/>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19"/>
    <w:rsid w:val="00A8235F"/>
    <w:rsid w:val="00A82375"/>
    <w:rsid w:val="00A823C9"/>
    <w:rsid w:val="00A8244E"/>
    <w:rsid w:val="00A824A7"/>
    <w:rsid w:val="00A824BD"/>
    <w:rsid w:val="00A82A52"/>
    <w:rsid w:val="00A82B77"/>
    <w:rsid w:val="00A82EC0"/>
    <w:rsid w:val="00A82F02"/>
    <w:rsid w:val="00A8315C"/>
    <w:rsid w:val="00A833BF"/>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D6A"/>
    <w:rsid w:val="00A85EC1"/>
    <w:rsid w:val="00A86033"/>
    <w:rsid w:val="00A86322"/>
    <w:rsid w:val="00A86345"/>
    <w:rsid w:val="00A86442"/>
    <w:rsid w:val="00A8666B"/>
    <w:rsid w:val="00A86954"/>
    <w:rsid w:val="00A86E81"/>
    <w:rsid w:val="00A8707D"/>
    <w:rsid w:val="00A8712C"/>
    <w:rsid w:val="00A873E3"/>
    <w:rsid w:val="00A8761A"/>
    <w:rsid w:val="00A87711"/>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081"/>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194"/>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509"/>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CC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1B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4DA"/>
    <w:rsid w:val="00AF67B3"/>
    <w:rsid w:val="00AF67DB"/>
    <w:rsid w:val="00AF6A1F"/>
    <w:rsid w:val="00AF6A97"/>
    <w:rsid w:val="00AF6B7A"/>
    <w:rsid w:val="00AF6E9C"/>
    <w:rsid w:val="00AF7332"/>
    <w:rsid w:val="00AF7577"/>
    <w:rsid w:val="00AF75DB"/>
    <w:rsid w:val="00AF766C"/>
    <w:rsid w:val="00AF795A"/>
    <w:rsid w:val="00AF7C1E"/>
    <w:rsid w:val="00AF7DEF"/>
    <w:rsid w:val="00AF7F9E"/>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CE2"/>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6E3"/>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2B3"/>
    <w:rsid w:val="00B344F3"/>
    <w:rsid w:val="00B3453E"/>
    <w:rsid w:val="00B345EF"/>
    <w:rsid w:val="00B346FA"/>
    <w:rsid w:val="00B34784"/>
    <w:rsid w:val="00B3486A"/>
    <w:rsid w:val="00B34966"/>
    <w:rsid w:val="00B349AD"/>
    <w:rsid w:val="00B349CB"/>
    <w:rsid w:val="00B34AF0"/>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2AD"/>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A38"/>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10"/>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CD"/>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597"/>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862"/>
    <w:rsid w:val="00B63AAA"/>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5D8D"/>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140"/>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1"/>
    <w:rsid w:val="00B94E3F"/>
    <w:rsid w:val="00B94E4B"/>
    <w:rsid w:val="00B94ED6"/>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42C"/>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EF8"/>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626"/>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6F40"/>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25A"/>
    <w:rsid w:val="00BE036A"/>
    <w:rsid w:val="00BE0843"/>
    <w:rsid w:val="00BE092A"/>
    <w:rsid w:val="00BE09EB"/>
    <w:rsid w:val="00BE0E3F"/>
    <w:rsid w:val="00BE0E8C"/>
    <w:rsid w:val="00BE1043"/>
    <w:rsid w:val="00BE1077"/>
    <w:rsid w:val="00BE1095"/>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778"/>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2AE"/>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0C"/>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19"/>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AB"/>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4A2"/>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3F01"/>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99A"/>
    <w:rsid w:val="00C40030"/>
    <w:rsid w:val="00C4009D"/>
    <w:rsid w:val="00C40156"/>
    <w:rsid w:val="00C40200"/>
    <w:rsid w:val="00C4028B"/>
    <w:rsid w:val="00C405A2"/>
    <w:rsid w:val="00C4060D"/>
    <w:rsid w:val="00C4066C"/>
    <w:rsid w:val="00C40732"/>
    <w:rsid w:val="00C40797"/>
    <w:rsid w:val="00C40980"/>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8F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BAA"/>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0EBB"/>
    <w:rsid w:val="00C61189"/>
    <w:rsid w:val="00C611FD"/>
    <w:rsid w:val="00C6126B"/>
    <w:rsid w:val="00C61346"/>
    <w:rsid w:val="00C613CA"/>
    <w:rsid w:val="00C6165D"/>
    <w:rsid w:val="00C61984"/>
    <w:rsid w:val="00C61AF4"/>
    <w:rsid w:val="00C61B38"/>
    <w:rsid w:val="00C61CB3"/>
    <w:rsid w:val="00C61CD1"/>
    <w:rsid w:val="00C61E64"/>
    <w:rsid w:val="00C61FFB"/>
    <w:rsid w:val="00C6209C"/>
    <w:rsid w:val="00C62216"/>
    <w:rsid w:val="00C62217"/>
    <w:rsid w:val="00C62222"/>
    <w:rsid w:val="00C622F7"/>
    <w:rsid w:val="00C628CC"/>
    <w:rsid w:val="00C62A65"/>
    <w:rsid w:val="00C63286"/>
    <w:rsid w:val="00C6337C"/>
    <w:rsid w:val="00C636B7"/>
    <w:rsid w:val="00C637EE"/>
    <w:rsid w:val="00C639CB"/>
    <w:rsid w:val="00C63F05"/>
    <w:rsid w:val="00C63FC1"/>
    <w:rsid w:val="00C640CB"/>
    <w:rsid w:val="00C64106"/>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C40"/>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C19"/>
    <w:rsid w:val="00C86E87"/>
    <w:rsid w:val="00C86F8D"/>
    <w:rsid w:val="00C86FB3"/>
    <w:rsid w:val="00C8707E"/>
    <w:rsid w:val="00C870EA"/>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B4E"/>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A1A"/>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BC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B5A"/>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4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4F3"/>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E6E"/>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642"/>
    <w:rsid w:val="00CE0845"/>
    <w:rsid w:val="00CE0882"/>
    <w:rsid w:val="00CE08C4"/>
    <w:rsid w:val="00CE0972"/>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8E2"/>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41F"/>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58C"/>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5E7"/>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4E5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34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2B"/>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5F6F"/>
    <w:rsid w:val="00D36097"/>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041"/>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05"/>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F0"/>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C45"/>
    <w:rsid w:val="00D5323C"/>
    <w:rsid w:val="00D533E7"/>
    <w:rsid w:val="00D5342B"/>
    <w:rsid w:val="00D5362C"/>
    <w:rsid w:val="00D53684"/>
    <w:rsid w:val="00D536F2"/>
    <w:rsid w:val="00D53724"/>
    <w:rsid w:val="00D53917"/>
    <w:rsid w:val="00D539E8"/>
    <w:rsid w:val="00D53A50"/>
    <w:rsid w:val="00D53AC4"/>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42"/>
    <w:rsid w:val="00D6145A"/>
    <w:rsid w:val="00D616C8"/>
    <w:rsid w:val="00D6181D"/>
    <w:rsid w:val="00D61A2B"/>
    <w:rsid w:val="00D61A80"/>
    <w:rsid w:val="00D61B39"/>
    <w:rsid w:val="00D61BD6"/>
    <w:rsid w:val="00D61E00"/>
    <w:rsid w:val="00D61E0E"/>
    <w:rsid w:val="00D61F92"/>
    <w:rsid w:val="00D62244"/>
    <w:rsid w:val="00D623AF"/>
    <w:rsid w:val="00D62406"/>
    <w:rsid w:val="00D6261C"/>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7C9"/>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DFD"/>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0FCE"/>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6E7"/>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57"/>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65"/>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9A3"/>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55"/>
    <w:rsid w:val="00DC4772"/>
    <w:rsid w:val="00DC48B4"/>
    <w:rsid w:val="00DC491B"/>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32"/>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D0"/>
    <w:rsid w:val="00DD72FD"/>
    <w:rsid w:val="00DD730C"/>
    <w:rsid w:val="00DD73A1"/>
    <w:rsid w:val="00DD73B1"/>
    <w:rsid w:val="00DD7704"/>
    <w:rsid w:val="00DD7768"/>
    <w:rsid w:val="00DD77B0"/>
    <w:rsid w:val="00DD787B"/>
    <w:rsid w:val="00DD7B46"/>
    <w:rsid w:val="00DD7B80"/>
    <w:rsid w:val="00DD7C87"/>
    <w:rsid w:val="00DD7C8B"/>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5FD"/>
    <w:rsid w:val="00DE261C"/>
    <w:rsid w:val="00DE26AD"/>
    <w:rsid w:val="00DE2721"/>
    <w:rsid w:val="00DE29F3"/>
    <w:rsid w:val="00DE2BED"/>
    <w:rsid w:val="00DE2CE6"/>
    <w:rsid w:val="00DE2D8D"/>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B6"/>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230"/>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9D4"/>
    <w:rsid w:val="00E00A9C"/>
    <w:rsid w:val="00E00B72"/>
    <w:rsid w:val="00E00F20"/>
    <w:rsid w:val="00E01017"/>
    <w:rsid w:val="00E010CD"/>
    <w:rsid w:val="00E012F2"/>
    <w:rsid w:val="00E013EF"/>
    <w:rsid w:val="00E01548"/>
    <w:rsid w:val="00E0161D"/>
    <w:rsid w:val="00E018E3"/>
    <w:rsid w:val="00E01919"/>
    <w:rsid w:val="00E01CBB"/>
    <w:rsid w:val="00E01D97"/>
    <w:rsid w:val="00E02195"/>
    <w:rsid w:val="00E02295"/>
    <w:rsid w:val="00E0235E"/>
    <w:rsid w:val="00E02441"/>
    <w:rsid w:val="00E02533"/>
    <w:rsid w:val="00E0254A"/>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B6"/>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D1"/>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32"/>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85"/>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12A"/>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61D"/>
    <w:rsid w:val="00E607BE"/>
    <w:rsid w:val="00E60919"/>
    <w:rsid w:val="00E60A43"/>
    <w:rsid w:val="00E60A63"/>
    <w:rsid w:val="00E60BD1"/>
    <w:rsid w:val="00E60C75"/>
    <w:rsid w:val="00E60CD3"/>
    <w:rsid w:val="00E60DB2"/>
    <w:rsid w:val="00E60DD1"/>
    <w:rsid w:val="00E60E35"/>
    <w:rsid w:val="00E60F1B"/>
    <w:rsid w:val="00E60FDF"/>
    <w:rsid w:val="00E61093"/>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EE"/>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9B"/>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06"/>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5F51"/>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2EE"/>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635"/>
    <w:rsid w:val="00E93780"/>
    <w:rsid w:val="00E9389B"/>
    <w:rsid w:val="00E938D3"/>
    <w:rsid w:val="00E93B44"/>
    <w:rsid w:val="00E93D9B"/>
    <w:rsid w:val="00E93E77"/>
    <w:rsid w:val="00E940BE"/>
    <w:rsid w:val="00E94448"/>
    <w:rsid w:val="00E9445E"/>
    <w:rsid w:val="00E94A95"/>
    <w:rsid w:val="00E94B6A"/>
    <w:rsid w:val="00E94CF5"/>
    <w:rsid w:val="00E94EAD"/>
    <w:rsid w:val="00E94FC5"/>
    <w:rsid w:val="00E95121"/>
    <w:rsid w:val="00E95269"/>
    <w:rsid w:val="00E95437"/>
    <w:rsid w:val="00E9545B"/>
    <w:rsid w:val="00E95484"/>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AF8"/>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6A"/>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594"/>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86"/>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9A"/>
    <w:rsid w:val="00EE63C9"/>
    <w:rsid w:val="00EE6517"/>
    <w:rsid w:val="00EE6589"/>
    <w:rsid w:val="00EE65F1"/>
    <w:rsid w:val="00EE66DB"/>
    <w:rsid w:val="00EE66F8"/>
    <w:rsid w:val="00EE6828"/>
    <w:rsid w:val="00EE6995"/>
    <w:rsid w:val="00EE6B3E"/>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6CE"/>
    <w:rsid w:val="00EF79B7"/>
    <w:rsid w:val="00EF7E7A"/>
    <w:rsid w:val="00EF7F35"/>
    <w:rsid w:val="00F00062"/>
    <w:rsid w:val="00F00176"/>
    <w:rsid w:val="00F00250"/>
    <w:rsid w:val="00F0028D"/>
    <w:rsid w:val="00F004A8"/>
    <w:rsid w:val="00F006F1"/>
    <w:rsid w:val="00F00926"/>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17D"/>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A8"/>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3C"/>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586"/>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7C"/>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4FC2"/>
    <w:rsid w:val="00F450B8"/>
    <w:rsid w:val="00F45146"/>
    <w:rsid w:val="00F45171"/>
    <w:rsid w:val="00F4561F"/>
    <w:rsid w:val="00F45674"/>
    <w:rsid w:val="00F456F3"/>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9F0"/>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DC1"/>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D1E"/>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21"/>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682"/>
    <w:rsid w:val="00F806F9"/>
    <w:rsid w:val="00F8073A"/>
    <w:rsid w:val="00F80791"/>
    <w:rsid w:val="00F80B85"/>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A6"/>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90D"/>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4E7D"/>
    <w:rsid w:val="00F94FD3"/>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75"/>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ACA"/>
    <w:rsid w:val="00FA7BEA"/>
    <w:rsid w:val="00FA7D2E"/>
    <w:rsid w:val="00FA7DB9"/>
    <w:rsid w:val="00FA7EAF"/>
    <w:rsid w:val="00FA7ECB"/>
    <w:rsid w:val="00FA7FC0"/>
    <w:rsid w:val="00FA7FD5"/>
    <w:rsid w:val="00FB004B"/>
    <w:rsid w:val="00FB00C0"/>
    <w:rsid w:val="00FB01F1"/>
    <w:rsid w:val="00FB0273"/>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265"/>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58E"/>
    <w:rsid w:val="00FC7740"/>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6FD"/>
    <w:rsid w:val="00FD6728"/>
    <w:rsid w:val="00FD67A9"/>
    <w:rsid w:val="00FD68CC"/>
    <w:rsid w:val="00FD6947"/>
    <w:rsid w:val="00FD694B"/>
    <w:rsid w:val="00FD6A04"/>
    <w:rsid w:val="00FD6AD7"/>
    <w:rsid w:val="00FD6C48"/>
    <w:rsid w:val="00FD6FCB"/>
    <w:rsid w:val="00FD7092"/>
    <w:rsid w:val="00FD71B0"/>
    <w:rsid w:val="00FD723D"/>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15B"/>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4D8"/>
    <w:rsid w:val="00FF36C9"/>
    <w:rsid w:val="00FF3912"/>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CCA5A716-38EA-4B15-B026-6BF0393D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iPriority="35"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7839"/>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E15B32"/>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E15B32"/>
    <w:pPr>
      <w:spacing w:after="160" w:line="259" w:lineRule="auto"/>
      <w:outlineLvl w:val="3"/>
    </w:pPr>
    <w:rPr>
      <w:rFonts w:ascii="Calibri" w:eastAsiaTheme="minorEastAsia" w:hAnsi="Calibri" w:cstheme="minorBidi"/>
      <w:b/>
      <w:sz w:val="24"/>
      <w:szCs w:val="22"/>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iPriority w:val="35"/>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35"/>
    <w:qFormat/>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Proposal">
    <w:name w:val="Proposal"/>
    <w:basedOn w:val="a"/>
    <w:link w:val="ProposalChar"/>
    <w:qFormat/>
    <w:rsid w:val="00C60EBB"/>
    <w:pPr>
      <w:tabs>
        <w:tab w:val="left" w:pos="1701"/>
      </w:tabs>
      <w:overflowPunct w:val="0"/>
      <w:autoSpaceDE w:val="0"/>
      <w:autoSpaceDN w:val="0"/>
      <w:adjustRightInd w:val="0"/>
      <w:spacing w:after="120" w:line="240" w:lineRule="auto"/>
      <w:ind w:left="1701" w:hanging="1701"/>
      <w:jc w:val="both"/>
      <w:textAlignment w:val="baseline"/>
    </w:pPr>
    <w:rPr>
      <w:rFonts w:eastAsia="Times New Roman"/>
      <w:b/>
      <w:bCs/>
      <w:lang w:val="en-GB" w:eastAsia="zh-CN"/>
    </w:rPr>
  </w:style>
  <w:style w:type="character" w:customStyle="1" w:styleId="ProposalChar">
    <w:name w:val="Proposal Char"/>
    <w:link w:val="Proposal"/>
    <w:qFormat/>
    <w:rsid w:val="00C60EBB"/>
    <w:rPr>
      <w:rFonts w:ascii="Times New Roman" w:eastAsia="Times New Roman" w:hAnsi="Times New Roman"/>
      <w:b/>
      <w:bCs/>
      <w:lang w:val="en-GB" w:eastAsia="zh-CN"/>
    </w:rPr>
  </w:style>
  <w:style w:type="character" w:customStyle="1" w:styleId="TANChar">
    <w:name w:val="TAN Char"/>
    <w:link w:val="TAN"/>
    <w:qFormat/>
    <w:rsid w:val="00407725"/>
    <w:rPr>
      <w:rFonts w:ascii="Arial" w:hAnsi="Arial" w:cs="Arial"/>
      <w:color w:val="0000FF"/>
      <w:kern w:val="2"/>
      <w:sz w:val="18"/>
      <w:lang w:eastAsia="en-US"/>
    </w:rPr>
  </w:style>
  <w:style w:type="paragraph" w:customStyle="1" w:styleId="DocumentTitle">
    <w:name w:val="DocumentTitle"/>
    <w:basedOn w:val="a"/>
    <w:qFormat/>
    <w:rsid w:val="00E15B32"/>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E15B32"/>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E15B32"/>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E15B32"/>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E15B32"/>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E15B32"/>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E15B32"/>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E15B32"/>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E15B32"/>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E15B32"/>
    <w:pPr>
      <w:spacing w:after="160" w:line="259" w:lineRule="auto"/>
      <w:jc w:val="center"/>
    </w:pPr>
    <w:rPr>
      <w:rFonts w:ascii="Calibri" w:eastAsiaTheme="minorEastAsia" w:hAnsi="Calibri" w:cstheme="minorBidi"/>
      <w:sz w:val="24"/>
      <w:szCs w:val="22"/>
    </w:rPr>
  </w:style>
  <w:style w:type="paragraph" w:customStyle="1" w:styleId="Head5">
    <w:name w:val="Head5"/>
    <w:qFormat/>
    <w:rsid w:val="00E15B32"/>
    <w:pPr>
      <w:spacing w:after="160" w:line="259" w:lineRule="auto"/>
    </w:pPr>
    <w:rPr>
      <w:rFonts w:ascii="Calibri" w:eastAsiaTheme="minorEastAsia" w:hAnsi="Calibri" w:cstheme="minorBidi"/>
      <w:sz w:val="24"/>
      <w:szCs w:val="22"/>
    </w:rPr>
  </w:style>
  <w:style w:type="paragraph" w:customStyle="1" w:styleId="Head6">
    <w:name w:val="Head6"/>
    <w:qFormat/>
    <w:rsid w:val="00E15B32"/>
    <w:pPr>
      <w:spacing w:after="160" w:line="259" w:lineRule="auto"/>
    </w:pPr>
    <w:rPr>
      <w:rFonts w:ascii="Calibri" w:eastAsiaTheme="minorEastAsia" w:hAnsi="Calibri" w:cstheme="minorBidi"/>
      <w:sz w:val="24"/>
      <w:szCs w:val="22"/>
    </w:rPr>
  </w:style>
  <w:style w:type="paragraph" w:customStyle="1" w:styleId="TextPara">
    <w:name w:val="TextPara"/>
    <w:qFormat/>
    <w:rsid w:val="00E15B32"/>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E15B32"/>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E15B32"/>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E15B32"/>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E15B32"/>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E15B32"/>
  </w:style>
  <w:style w:type="paragraph" w:customStyle="1" w:styleId="Quotation">
    <w:name w:val="Quotation"/>
    <w:basedOn w:val="a"/>
    <w:qFormat/>
    <w:rsid w:val="00E15B32"/>
    <w:pPr>
      <w:pBdr>
        <w:left w:val="single" w:sz="24" w:space="4" w:color="auto"/>
      </w:pBdr>
      <w:spacing w:after="160" w:line="259" w:lineRule="auto"/>
      <w:ind w:left="864" w:right="864"/>
      <w:jc w:val="both"/>
    </w:pPr>
    <w:rPr>
      <w:rFonts w:ascii="Calibri" w:eastAsiaTheme="minorHAnsi" w:hAnsi="Calibri" w:cstheme="minorBidi"/>
      <w:sz w:val="28"/>
      <w:szCs w:val="22"/>
    </w:rPr>
  </w:style>
  <w:style w:type="paragraph" w:customStyle="1" w:styleId="Agreement">
    <w:name w:val="Agreement"/>
    <w:basedOn w:val="a"/>
    <w:next w:val="a"/>
    <w:uiPriority w:val="99"/>
    <w:qFormat/>
    <w:rsid w:val="00E93635"/>
    <w:pPr>
      <w:numPr>
        <w:numId w:val="37"/>
      </w:numPr>
      <w:spacing w:before="60" w:after="0" w:line="240" w:lineRule="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515">
      <w:bodyDiv w:val="1"/>
      <w:marLeft w:val="0"/>
      <w:marRight w:val="0"/>
      <w:marTop w:val="0"/>
      <w:marBottom w:val="0"/>
      <w:divBdr>
        <w:top w:val="none" w:sz="0" w:space="0" w:color="auto"/>
        <w:left w:val="none" w:sz="0" w:space="0" w:color="auto"/>
        <w:bottom w:val="none" w:sz="0" w:space="0" w:color="auto"/>
        <w:right w:val="none" w:sz="0" w:space="0" w:color="auto"/>
      </w:divBdr>
    </w:div>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37923847">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8032583">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7740383">
      <w:bodyDiv w:val="1"/>
      <w:marLeft w:val="0"/>
      <w:marRight w:val="0"/>
      <w:marTop w:val="0"/>
      <w:marBottom w:val="0"/>
      <w:divBdr>
        <w:top w:val="none" w:sz="0" w:space="0" w:color="auto"/>
        <w:left w:val="none" w:sz="0" w:space="0" w:color="auto"/>
        <w:bottom w:val="none" w:sz="0" w:space="0" w:color="auto"/>
        <w:right w:val="none" w:sz="0" w:space="0" w:color="auto"/>
      </w:divBdr>
      <w:divsChild>
        <w:div w:id="1048262421">
          <w:marLeft w:val="0"/>
          <w:marRight w:val="0"/>
          <w:marTop w:val="0"/>
          <w:marBottom w:val="0"/>
          <w:divBdr>
            <w:top w:val="none" w:sz="0" w:space="0" w:color="auto"/>
            <w:left w:val="none" w:sz="0" w:space="0" w:color="auto"/>
            <w:bottom w:val="none" w:sz="0" w:space="0" w:color="auto"/>
            <w:right w:val="none" w:sz="0" w:space="0" w:color="auto"/>
          </w:divBdr>
          <w:divsChild>
            <w:div w:id="662045371">
              <w:marLeft w:val="0"/>
              <w:marRight w:val="0"/>
              <w:marTop w:val="0"/>
              <w:marBottom w:val="0"/>
              <w:divBdr>
                <w:top w:val="none" w:sz="0" w:space="0" w:color="auto"/>
                <w:left w:val="none" w:sz="0" w:space="0" w:color="auto"/>
                <w:bottom w:val="none" w:sz="0" w:space="0" w:color="auto"/>
                <w:right w:val="none" w:sz="0" w:space="0" w:color="auto"/>
              </w:divBdr>
              <w:divsChild>
                <w:div w:id="88155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3630532">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79652908">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7387E-7A44-4D50-B1E2-A4A5486E6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1215</TotalTime>
  <Pages>1</Pages>
  <Words>248</Words>
  <Characters>1415</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Sungjin Park</cp:lastModifiedBy>
  <cp:revision>359</cp:revision>
  <cp:lastPrinted>2015-10-31T09:51:00Z</cp:lastPrinted>
  <dcterms:created xsi:type="dcterms:W3CDTF">2025-02-04T05:06:00Z</dcterms:created>
  <dcterms:modified xsi:type="dcterms:W3CDTF">2025-08-14T01:26:00Z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D6DFBA2A52E3B1F1A6AB51F86E7A68DFCB0EA15348364CEDF63E6836944D80F304E8B7C208D63A1CE0E73F688F672815D4E73BC96519045FB70B9888F78E9B98</vt:lpwstr>
  </property>
  <property fmtid="{D5CDD505-2E9C-101B-9397-08002B2CF9AE}" pid="4" name="DocumentId">
    <vt:lpwstr>113fedc6-8598-4e16-a4c8-19305757b2aa</vt:lpwstr>
  </property>
</Properties>
</file>